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656</w:t>
      </w:r>
      <w:r>
        <w:rPr>
          <w:rFonts w:ascii="Times New Roman" w:eastAsia="Times New Roman" w:hAnsi="Times New Roman" w:cs="Times New Roman"/>
          <w:sz w:val="22"/>
          <w:szCs w:val="22"/>
        </w:rPr>
        <w:t>-2003/20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259" w:lineRule="auto"/>
        <w:jc w:val="right"/>
        <w:rPr>
          <w:sz w:val="28"/>
          <w:szCs w:val="28"/>
        </w:rPr>
      </w:pP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 w:line="259" w:lineRule="auto"/>
        <w:jc w:val="center"/>
        <w:rPr>
          <w:sz w:val="26"/>
          <w:szCs w:val="26"/>
        </w:rPr>
      </w:pP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259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Кушнир Олес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>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Аурус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и пр</w:t>
      </w:r>
      <w:r>
        <w:rPr>
          <w:rFonts w:ascii="Times New Roman" w:eastAsia="Times New Roman" w:hAnsi="Times New Roman" w:cs="Times New Roman"/>
          <w:sz w:val="26"/>
          <w:szCs w:val="26"/>
        </w:rPr>
        <w:t>оживающей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Кушнир О.В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Аурус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 по адр</w:t>
      </w:r>
      <w:r>
        <w:rPr>
          <w:rFonts w:ascii="Times New Roman" w:eastAsia="Times New Roman" w:hAnsi="Times New Roman" w:cs="Times New Roman"/>
          <w:sz w:val="26"/>
          <w:szCs w:val="26"/>
        </w:rPr>
        <w:t>есу: ХМАО-Югра, г. Нефтеюганск,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Мартовская (11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6, </w:t>
      </w:r>
      <w:r>
        <w:rPr>
          <w:rFonts w:ascii="Times New Roman" w:eastAsia="Times New Roman" w:hAnsi="Times New Roman" w:cs="Times New Roman"/>
          <w:sz w:val="26"/>
          <w:szCs w:val="26"/>
        </w:rPr>
        <w:t>кв.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5.1 ст. 23 НК РФ, ч.ч. 3 и 5 ст.18 Федерального закона от 06.12.2011 г. № 402-ФЗ «О бухгалтерском учете», до </w:t>
      </w:r>
      <w:r>
        <w:rPr>
          <w:rFonts w:ascii="Times New Roman" w:eastAsia="Times New Roman" w:hAnsi="Times New Roman" w:cs="Times New Roman"/>
          <w:sz w:val="26"/>
          <w:szCs w:val="26"/>
        </w:rPr>
        <w:t>02.04.2024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(финансовой)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час. </w:t>
      </w:r>
      <w:r>
        <w:rPr>
          <w:rFonts w:ascii="Times New Roman" w:eastAsia="Times New Roman" w:hAnsi="Times New Roman" w:cs="Times New Roman"/>
          <w:sz w:val="26"/>
          <w:szCs w:val="26"/>
        </w:rPr>
        <w:t>01.04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бухгалтерская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(финансовая)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Кушнир О.В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Кушнир О.В</w:t>
      </w:r>
      <w:r>
        <w:rPr>
          <w:rFonts w:ascii="Times New Roman" w:eastAsia="Times New Roman" w:hAnsi="Times New Roman" w:cs="Times New Roman"/>
          <w:sz w:val="26"/>
          <w:szCs w:val="26"/>
        </w:rPr>
        <w:t>. в ее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Кушнир О.В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86192412300049700001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Кушнир О.В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 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(финансовую)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времени, дате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отправлений о направлении уведомления о времени и месте составления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отчетом об отслеживании отправлений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подп. 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предусмотрено настоящим подпунктом.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по ТКС через оператора электронного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документооборота,…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трех месяцев после окончания отчетного периода (ч.5).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Аурус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относится к лицам, которые в силу ч. 2 ст. 6 ФЗ № 402-ФЗ могут не вести бухгалтерский учет, либо в силу ч. 4 ст. 18 указанного Федерального закона освобождены от представления обязательного экземпляра отчетности.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Кушнир О.В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н</w:t>
      </w:r>
      <w:r>
        <w:rPr>
          <w:rFonts w:ascii="Times New Roman" w:eastAsia="Times New Roman" w:hAnsi="Times New Roman" w:cs="Times New Roman"/>
          <w:sz w:val="26"/>
          <w:szCs w:val="26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 частью 2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Кушнир О.В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Аурус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Кушнир </w:t>
      </w:r>
      <w:r>
        <w:rPr>
          <w:rFonts w:ascii="Times New Roman" w:eastAsia="Times New Roman" w:hAnsi="Times New Roman" w:cs="Times New Roman"/>
          <w:sz w:val="26"/>
          <w:szCs w:val="26"/>
        </w:rPr>
        <w:t>Олесю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</w:t>
      </w:r>
      <w:r>
        <w:rPr>
          <w:rFonts w:ascii="Times New Roman" w:eastAsia="Times New Roman" w:hAnsi="Times New Roman" w:cs="Times New Roman"/>
          <w:sz w:val="26"/>
          <w:szCs w:val="26"/>
        </w:rPr>
        <w:t>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КБК 72011601153010006140, ОКТМО: 71874000,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</w:t>
      </w:r>
      <w:r>
        <w:rPr>
          <w:rFonts w:ascii="Times New Roman" w:eastAsia="Times New Roman" w:hAnsi="Times New Roman" w:cs="Times New Roman"/>
          <w:sz w:val="26"/>
          <w:szCs w:val="26"/>
        </w:rPr>
        <w:t>562415101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tabs>
          <w:tab w:val="left" w:pos="6560"/>
        </w:tabs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9"/>
        <w:gridCol w:w="5547"/>
        <w:gridCol w:w="4821"/>
        <w:gridCol w:w="5650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160" w:line="259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9rplc-6">
    <w:name w:val="cat-ExternalSystemDefined grp-49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ExternalSystemDefinedgrp-48rplc-14">
    <w:name w:val="cat-ExternalSystemDefined grp-48 rplc-14"/>
    <w:basedOn w:val="DefaultParagraphFont"/>
  </w:style>
  <w:style w:type="character" w:customStyle="1" w:styleId="cat-UserDefinedgrp-51rplc-53">
    <w:name w:val="cat-UserDefined grp-51 rplc-53"/>
    <w:basedOn w:val="DefaultParagraphFont"/>
  </w:style>
  <w:style w:type="character" w:customStyle="1" w:styleId="cat-UserDefinedgrp-52rplc-56">
    <w:name w:val="cat-UserDefined grp-5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